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C806" w14:textId="77777777" w:rsidR="003133AE" w:rsidRDefault="002C7E3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FEDD2A0" wp14:editId="71B620F5">
            <wp:simplePos x="0" y="0"/>
            <wp:positionH relativeFrom="column">
              <wp:posOffset>-574158</wp:posOffset>
            </wp:positionH>
            <wp:positionV relativeFrom="paragraph">
              <wp:posOffset>-627321</wp:posOffset>
            </wp:positionV>
            <wp:extent cx="999460" cy="1002636"/>
            <wp:effectExtent l="0" t="0" r="0" b="7620"/>
            <wp:wrapNone/>
            <wp:docPr id="5" name="Picture 5" descr="Logo wit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ith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01" cy="101591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593A" wp14:editId="7B3AFA95">
                <wp:simplePos x="0" y="0"/>
                <wp:positionH relativeFrom="page">
                  <wp:align>left</wp:align>
                </wp:positionH>
                <wp:positionV relativeFrom="paragraph">
                  <wp:posOffset>-903767</wp:posOffset>
                </wp:positionV>
                <wp:extent cx="7763510" cy="733646"/>
                <wp:effectExtent l="0" t="0" r="889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510" cy="7336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53934" w14:textId="77777777" w:rsidR="00B77B60" w:rsidRDefault="00B77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59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15pt;width:611.3pt;height:57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" fillcolor="#bfbfbf [2412]" stroked="f" strokeweight=".5pt">
                <v:textbox>
                  <w:txbxContent>
                    <w:p w14:paraId="49B53934" w14:textId="77777777" w:rsidR="00B77B60" w:rsidRDefault="00B77B6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C115B" wp14:editId="042280D7">
                <wp:simplePos x="0" y="0"/>
                <wp:positionH relativeFrom="column">
                  <wp:posOffset>-594240</wp:posOffset>
                </wp:positionH>
                <wp:positionV relativeFrom="paragraph">
                  <wp:posOffset>-543848</wp:posOffset>
                </wp:positionV>
                <wp:extent cx="1319841" cy="12680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1" cy="1268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6B881" w14:textId="77777777" w:rsidR="00B77B60" w:rsidRPr="00B77B60" w:rsidRDefault="00B77B6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C115B" id="Text Box 2" o:spid="_x0000_s1027" type="#_x0000_t202" style="position:absolute;margin-left:-46.8pt;margin-top:-42.8pt;width:103.9pt;height:9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EUGQIAADQEAAAOAAAAZHJzL2Uyb0RvYy54bWysU11v2yAUfZ/U/4B4X2wna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" filled="f" stroked="f" strokeweight=".5pt">
                <v:textbox>
                  <w:txbxContent>
                    <w:p w14:paraId="3256B881" w14:textId="77777777" w:rsidR="00B77B60" w:rsidRPr="00B77B60" w:rsidRDefault="00B77B6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B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57519" wp14:editId="5E5A1460">
                <wp:simplePos x="0" y="0"/>
                <wp:positionH relativeFrom="column">
                  <wp:posOffset>931652</wp:posOffset>
                </wp:positionH>
                <wp:positionV relativeFrom="paragraph">
                  <wp:posOffset>-672860</wp:posOffset>
                </wp:positionV>
                <wp:extent cx="4606505" cy="3623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505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D419A" w14:textId="77777777" w:rsidR="00B77B60" w:rsidRPr="00B77B60" w:rsidRDefault="00B77B60">
                            <w:pP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B77B60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ALPINE FIRE PROTECTION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7519" id="Text Box 4" o:spid="_x0000_s1028" type="#_x0000_t202" style="position:absolute;margin-left:73.35pt;margin-top:-53pt;width:362.7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4GGwIAADMEAAAOAAAAZHJzL2Uyb0RvYy54bWysU8lu2zAQvRfoPxC815LXNoLlwE3gooCR&#10;BHCKnGmKtAhQHJakLblf3yHlDWlPRS/UDGc0y3uP8/uu0eQgnFdgSjoc5JQIw6FSZlfSH6+rT18o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" filled="f" stroked="f" strokeweight=".5pt">
                <v:textbox>
                  <w:txbxContent>
                    <w:p w14:paraId="0FDD419A" w14:textId="77777777" w:rsidR="00B77B60" w:rsidRPr="00B77B60" w:rsidRDefault="00B77B60">
                      <w:pP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B77B60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ALPINE FIRE PROTECTION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1AEE78F8" w14:textId="4D358292" w:rsidR="00C11F43" w:rsidRDefault="00C11F43" w:rsidP="004831C5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4D7418" w14:textId="7777777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  <w:r w:rsidRPr="00810ECC">
        <w:rPr>
          <w:rFonts w:ascii="Times New Roman" w:hAnsi="Times New Roman" w:cs="Times New Roman"/>
        </w:rPr>
        <w:t>Procedures for monthly fire extinguishers inspection</w:t>
      </w:r>
    </w:p>
    <w:p w14:paraId="226B9A75" w14:textId="7777777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</w:p>
    <w:p w14:paraId="151136E6" w14:textId="77777777" w:rsidR="00810ECC" w:rsidRPr="001405E9" w:rsidRDefault="00810ECC" w:rsidP="00810ECC">
      <w:pPr>
        <w:pStyle w:val="NoSpacing"/>
        <w:rPr>
          <w:rFonts w:ascii="Times New Roman" w:hAnsi="Times New Roman" w:cs="Times New Roman"/>
          <w:i/>
          <w:iCs/>
        </w:rPr>
      </w:pPr>
      <w:r w:rsidRPr="001405E9">
        <w:rPr>
          <w:rFonts w:ascii="Times New Roman" w:hAnsi="Times New Roman" w:cs="Times New Roman"/>
          <w:i/>
          <w:iCs/>
        </w:rPr>
        <w:t>Did you know that it is required for every hand portable fire extinguisher to be inspected every month and signed off?</w:t>
      </w:r>
    </w:p>
    <w:p w14:paraId="5073D877" w14:textId="7777777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</w:p>
    <w:p w14:paraId="07442EF1" w14:textId="4E33B5D4" w:rsidR="00810ECC" w:rsidRPr="00A06833" w:rsidRDefault="00810ECC" w:rsidP="00810ECC">
      <w:pPr>
        <w:pStyle w:val="NoSpacing"/>
        <w:rPr>
          <w:rFonts w:ascii="Times New Roman" w:hAnsi="Times New Roman" w:cs="Times New Roman"/>
          <w:b/>
          <w:bCs/>
        </w:rPr>
      </w:pPr>
      <w:r w:rsidRPr="00A06833">
        <w:rPr>
          <w:rFonts w:ascii="Times New Roman" w:hAnsi="Times New Roman" w:cs="Times New Roman"/>
          <w:b/>
          <w:bCs/>
        </w:rPr>
        <w:t>NFPA 10 Standard for Portable Fire Extinguishers 20</w:t>
      </w:r>
      <w:r w:rsidRPr="00A06833">
        <w:rPr>
          <w:rFonts w:ascii="Times New Roman" w:hAnsi="Times New Roman" w:cs="Times New Roman"/>
          <w:b/>
          <w:bCs/>
        </w:rPr>
        <w:t>21</w:t>
      </w:r>
      <w:r w:rsidRPr="00A06833">
        <w:rPr>
          <w:rFonts w:ascii="Times New Roman" w:hAnsi="Times New Roman" w:cs="Times New Roman"/>
          <w:b/>
          <w:bCs/>
        </w:rPr>
        <w:t xml:space="preserve"> Edition</w:t>
      </w:r>
    </w:p>
    <w:p w14:paraId="5DC981A1" w14:textId="30D35943" w:rsidR="00810ECC" w:rsidRPr="00A06833" w:rsidRDefault="00810ECC" w:rsidP="00810ECC">
      <w:pPr>
        <w:pStyle w:val="NoSpacing"/>
        <w:rPr>
          <w:rFonts w:ascii="Times New Roman" w:hAnsi="Times New Roman" w:cs="Times New Roman"/>
          <w:b/>
          <w:bCs/>
        </w:rPr>
      </w:pPr>
      <w:r w:rsidRPr="00A06833">
        <w:rPr>
          <w:rFonts w:ascii="Times New Roman" w:hAnsi="Times New Roman" w:cs="Times New Roman"/>
          <w:b/>
          <w:bCs/>
        </w:rPr>
        <w:t>Chapter 7 Inspection, Maintenance, and Recharging of Portable Fire Extinguishers</w:t>
      </w:r>
    </w:p>
    <w:p w14:paraId="167EF287" w14:textId="02EB1ADF" w:rsidR="00810ECC" w:rsidRPr="00810ECC" w:rsidRDefault="00810ECC" w:rsidP="00A06833">
      <w:pPr>
        <w:pStyle w:val="NoSpacing"/>
        <w:ind w:left="1440" w:hanging="1440"/>
        <w:rPr>
          <w:rFonts w:ascii="Times New Roman" w:hAnsi="Times New Roman" w:cs="Times New Roman"/>
        </w:rPr>
      </w:pPr>
      <w:r w:rsidRPr="00810ECC">
        <w:rPr>
          <w:rFonts w:ascii="Times New Roman" w:hAnsi="Times New Roman" w:cs="Times New Roman"/>
        </w:rPr>
        <w:t>7.1.</w:t>
      </w:r>
      <w:r w:rsidR="00A06833">
        <w:rPr>
          <w:rFonts w:ascii="Times New Roman" w:hAnsi="Times New Roman" w:cs="Times New Roman"/>
        </w:rPr>
        <w:t>1</w:t>
      </w:r>
      <w:r w:rsidRPr="00810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A06833">
        <w:rPr>
          <w:rFonts w:ascii="Times New Roman" w:hAnsi="Times New Roman" w:cs="Times New Roman"/>
        </w:rPr>
        <w:t xml:space="preserve">Responsibility – The owner or designated agent or occupant in which fire extinguisher are located shall be responsible for inspection, </w:t>
      </w:r>
      <w:proofErr w:type="gramStart"/>
      <w:r w:rsidR="00A06833">
        <w:rPr>
          <w:rFonts w:ascii="Times New Roman" w:hAnsi="Times New Roman" w:cs="Times New Roman"/>
        </w:rPr>
        <w:t>maintenance</w:t>
      </w:r>
      <w:proofErr w:type="gramEnd"/>
      <w:r w:rsidR="00A06833">
        <w:rPr>
          <w:rFonts w:ascii="Times New Roman" w:hAnsi="Times New Roman" w:cs="Times New Roman"/>
        </w:rPr>
        <w:t xml:space="preserve"> and recharging.</w:t>
      </w:r>
    </w:p>
    <w:p w14:paraId="1F2AF43F" w14:textId="0133FF9C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  <w:r w:rsidRPr="00810ECC">
        <w:rPr>
          <w:rFonts w:ascii="Times New Roman" w:hAnsi="Times New Roman" w:cs="Times New Roman"/>
        </w:rPr>
        <w:t xml:space="preserve">7.1.2.3. – </w:t>
      </w:r>
      <w:r>
        <w:rPr>
          <w:rFonts w:ascii="Times New Roman" w:hAnsi="Times New Roman" w:cs="Times New Roman"/>
        </w:rPr>
        <w:tab/>
      </w:r>
      <w:r w:rsidRPr="00810ECC">
        <w:rPr>
          <w:rFonts w:ascii="Times New Roman" w:hAnsi="Times New Roman" w:cs="Times New Roman"/>
        </w:rPr>
        <w:t>Persons performing 30-day inspections shall not be required to be certified.</w:t>
      </w:r>
    </w:p>
    <w:p w14:paraId="4DE8C823" w14:textId="2781CF7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  <w:r w:rsidRPr="00810ECC">
        <w:rPr>
          <w:rFonts w:ascii="Times New Roman" w:hAnsi="Times New Roman" w:cs="Times New Roman"/>
        </w:rPr>
        <w:t xml:space="preserve">7.2.1.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ECC">
        <w:rPr>
          <w:rFonts w:ascii="Times New Roman" w:hAnsi="Times New Roman" w:cs="Times New Roman"/>
        </w:rPr>
        <w:t>Frequency</w:t>
      </w:r>
      <w:r w:rsidR="00A06833">
        <w:rPr>
          <w:rFonts w:ascii="Times New Roman" w:hAnsi="Times New Roman" w:cs="Times New Roman"/>
        </w:rPr>
        <w:t xml:space="preserve"> – Shall be inspected manually when initially placed in service.</w:t>
      </w:r>
    </w:p>
    <w:p w14:paraId="7652C9D8" w14:textId="3727A643" w:rsidR="00810ECC" w:rsidRPr="00810ECC" w:rsidRDefault="00810ECC" w:rsidP="001405E9">
      <w:pPr>
        <w:pStyle w:val="NoSpacing"/>
        <w:ind w:left="1440" w:hanging="1440"/>
        <w:rPr>
          <w:rFonts w:ascii="Times New Roman" w:hAnsi="Times New Roman" w:cs="Times New Roman"/>
        </w:rPr>
      </w:pPr>
      <w:r w:rsidRPr="00810ECC">
        <w:rPr>
          <w:rFonts w:ascii="Times New Roman" w:hAnsi="Times New Roman" w:cs="Times New Roman"/>
        </w:rPr>
        <w:t xml:space="preserve">7.2.1.1. – </w:t>
      </w:r>
      <w:r w:rsidR="001405E9">
        <w:rPr>
          <w:rFonts w:ascii="Times New Roman" w:hAnsi="Times New Roman" w:cs="Times New Roman"/>
        </w:rPr>
        <w:tab/>
      </w:r>
      <w:r w:rsidRPr="00810ECC">
        <w:rPr>
          <w:rFonts w:ascii="Times New Roman" w:hAnsi="Times New Roman" w:cs="Times New Roman"/>
        </w:rPr>
        <w:t>Fire Extinguishers and Class D extinguishing agents shall be inspected either manually or by means of an electronic monitoring device/system at intervals not exceeding 31-days.</w:t>
      </w:r>
    </w:p>
    <w:p w14:paraId="61164938" w14:textId="7777777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</w:p>
    <w:p w14:paraId="2F03DCF6" w14:textId="11774BE2" w:rsidR="00810ECC" w:rsidRPr="001405E9" w:rsidRDefault="00810ECC" w:rsidP="00810ECC">
      <w:pPr>
        <w:pStyle w:val="NoSpacing"/>
        <w:rPr>
          <w:rFonts w:ascii="Times New Roman" w:hAnsi="Times New Roman" w:cs="Times New Roman"/>
          <w:i/>
          <w:iCs/>
        </w:rPr>
      </w:pPr>
      <w:r w:rsidRPr="001405E9">
        <w:rPr>
          <w:rFonts w:ascii="Times New Roman" w:hAnsi="Times New Roman" w:cs="Times New Roman"/>
          <w:i/>
          <w:iCs/>
        </w:rPr>
        <w:t xml:space="preserve">What should I be inspecting and how do I maintain a </w:t>
      </w:r>
      <w:r w:rsidRPr="001405E9">
        <w:rPr>
          <w:rFonts w:ascii="Times New Roman" w:hAnsi="Times New Roman" w:cs="Times New Roman"/>
          <w:i/>
          <w:iCs/>
        </w:rPr>
        <w:t>logbook</w:t>
      </w:r>
      <w:r w:rsidRPr="001405E9">
        <w:rPr>
          <w:rFonts w:ascii="Times New Roman" w:hAnsi="Times New Roman" w:cs="Times New Roman"/>
          <w:i/>
          <w:iCs/>
        </w:rPr>
        <w:t>?</w:t>
      </w:r>
    </w:p>
    <w:p w14:paraId="42408742" w14:textId="1141E106" w:rsidR="00810ECC" w:rsidRPr="00810ECC" w:rsidRDefault="00A06833" w:rsidP="00810E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per NFPA 10 2021 Edition Section 7.2.2. </w:t>
      </w:r>
      <w:r w:rsidR="00810ECC" w:rsidRPr="00810ECC">
        <w:rPr>
          <w:rFonts w:ascii="Times New Roman" w:hAnsi="Times New Roman" w:cs="Times New Roman"/>
        </w:rPr>
        <w:t>When performing the monthly inspections on portable fire extinguishers see the instructions below and follow the chart example at the end of this letter.</w:t>
      </w:r>
    </w:p>
    <w:p w14:paraId="4091CA2A" w14:textId="7777777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</w:p>
    <w:p w14:paraId="34058945" w14:textId="72DF8887" w:rsidR="00810ECC" w:rsidRPr="00810ECC" w:rsidRDefault="00810ECC" w:rsidP="00810ECC">
      <w:pPr>
        <w:pStyle w:val="NoSpacing"/>
        <w:rPr>
          <w:rFonts w:ascii="Times New Roman" w:hAnsi="Times New Roman" w:cs="Times New Roman"/>
        </w:rPr>
      </w:pPr>
      <w:r w:rsidRPr="00810ECC">
        <w:rPr>
          <w:rFonts w:ascii="Times New Roman" w:hAnsi="Times New Roman" w:cs="Times New Roman"/>
        </w:rPr>
        <w:t>Procedures in inspection of hand portable fire extinguishers as per California Fire Code 20</w:t>
      </w:r>
      <w:r w:rsidR="00A06833">
        <w:rPr>
          <w:rFonts w:ascii="Times New Roman" w:hAnsi="Times New Roman" w:cs="Times New Roman"/>
        </w:rPr>
        <w:t>22</w:t>
      </w:r>
    </w:p>
    <w:p w14:paraId="01523317" w14:textId="125F1FE8" w:rsidR="00A06833" w:rsidRPr="00A06833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>Location in designated place</w:t>
      </w:r>
    </w:p>
    <w:p w14:paraId="497E9D40" w14:textId="77777777" w:rsidR="00A06833" w:rsidRPr="00A06833" w:rsidRDefault="00A06833" w:rsidP="00A06833">
      <w:pPr>
        <w:pStyle w:val="NoSpacing"/>
        <w:rPr>
          <w:rFonts w:ascii="Times New Roman" w:hAnsi="Times New Roman" w:cs="Times New Roman"/>
        </w:rPr>
      </w:pPr>
    </w:p>
    <w:p w14:paraId="160AB6AF" w14:textId="7234D799" w:rsidR="00A06833" w:rsidRPr="00A06833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 xml:space="preserve">Visibility of the extinguisher or means of indicating the extinguisher </w:t>
      </w:r>
      <w:proofErr w:type="gramStart"/>
      <w:r w:rsidRPr="00A06833">
        <w:rPr>
          <w:rFonts w:ascii="Times New Roman" w:hAnsi="Times New Roman" w:cs="Times New Roman"/>
        </w:rPr>
        <w:t>location</w:t>
      </w:r>
      <w:proofErr w:type="gramEnd"/>
    </w:p>
    <w:p w14:paraId="340F1936" w14:textId="77777777" w:rsidR="00A06833" w:rsidRPr="00A06833" w:rsidRDefault="00A06833" w:rsidP="00A06833">
      <w:pPr>
        <w:pStyle w:val="NoSpacing"/>
        <w:rPr>
          <w:rFonts w:ascii="Times New Roman" w:hAnsi="Times New Roman" w:cs="Times New Roman"/>
        </w:rPr>
      </w:pPr>
    </w:p>
    <w:p w14:paraId="3A7C006B" w14:textId="0AD17046" w:rsidR="00A06833" w:rsidRPr="00A06833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>Access to the extinguisher</w:t>
      </w:r>
    </w:p>
    <w:p w14:paraId="4228D12D" w14:textId="77777777" w:rsidR="00A06833" w:rsidRPr="00A06833" w:rsidRDefault="00A06833" w:rsidP="00A06833">
      <w:pPr>
        <w:pStyle w:val="NoSpacing"/>
        <w:rPr>
          <w:rFonts w:ascii="Times New Roman" w:hAnsi="Times New Roman" w:cs="Times New Roman"/>
        </w:rPr>
      </w:pPr>
    </w:p>
    <w:p w14:paraId="5EBC215B" w14:textId="6C8F1864" w:rsidR="00A06833" w:rsidRPr="00A06833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 xml:space="preserve">Pressure gauge reading or indicator in the operable range or </w:t>
      </w:r>
      <w:proofErr w:type="gramStart"/>
      <w:r w:rsidRPr="00A06833">
        <w:rPr>
          <w:rFonts w:ascii="Times New Roman" w:hAnsi="Times New Roman" w:cs="Times New Roman"/>
        </w:rPr>
        <w:t>position</w:t>
      </w:r>
      <w:proofErr w:type="gramEnd"/>
    </w:p>
    <w:p w14:paraId="725889B4" w14:textId="77777777" w:rsidR="00A06833" w:rsidRPr="00A06833" w:rsidRDefault="00A06833" w:rsidP="00A06833">
      <w:pPr>
        <w:pStyle w:val="NoSpacing"/>
        <w:rPr>
          <w:rFonts w:ascii="Times New Roman" w:hAnsi="Times New Roman" w:cs="Times New Roman"/>
        </w:rPr>
      </w:pPr>
    </w:p>
    <w:p w14:paraId="43EE5777" w14:textId="60741144" w:rsidR="00A06833" w:rsidRPr="00A06833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 xml:space="preserve">Fullness determined by weighing or </w:t>
      </w:r>
      <w:proofErr w:type="gramStart"/>
      <w:r w:rsidRPr="00A06833">
        <w:rPr>
          <w:rFonts w:ascii="Times New Roman" w:hAnsi="Times New Roman" w:cs="Times New Roman"/>
        </w:rPr>
        <w:t>hefting</w:t>
      </w:r>
      <w:proofErr w:type="gramEnd"/>
    </w:p>
    <w:p w14:paraId="299E47C0" w14:textId="77777777" w:rsidR="00A06833" w:rsidRPr="00A06833" w:rsidRDefault="00A06833" w:rsidP="00A06833">
      <w:pPr>
        <w:pStyle w:val="NoSpacing"/>
        <w:rPr>
          <w:rFonts w:ascii="Times New Roman" w:hAnsi="Times New Roman" w:cs="Times New Roman"/>
        </w:rPr>
      </w:pPr>
    </w:p>
    <w:p w14:paraId="22B32C66" w14:textId="1F9BB7BB" w:rsidR="00A06833" w:rsidRPr="00A06833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>Condition of tires, wheels, carriage, hose, and nozzle for wheeled extinguishers</w:t>
      </w:r>
    </w:p>
    <w:p w14:paraId="4EBB07AA" w14:textId="77777777" w:rsidR="00A06833" w:rsidRPr="00A06833" w:rsidRDefault="00A06833" w:rsidP="00A06833">
      <w:pPr>
        <w:pStyle w:val="NoSpacing"/>
        <w:rPr>
          <w:rFonts w:ascii="Times New Roman" w:hAnsi="Times New Roman" w:cs="Times New Roman"/>
        </w:rPr>
      </w:pPr>
    </w:p>
    <w:p w14:paraId="7F24B02C" w14:textId="467780CB" w:rsidR="00F16DA5" w:rsidRDefault="00A06833" w:rsidP="00A0683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>Indicator for non</w:t>
      </w:r>
      <w:r>
        <w:rPr>
          <w:rFonts w:ascii="Times New Roman" w:hAnsi="Times New Roman" w:cs="Times New Roman"/>
        </w:rPr>
        <w:t>-</w:t>
      </w:r>
      <w:r w:rsidRPr="00A06833">
        <w:rPr>
          <w:rFonts w:ascii="Times New Roman" w:hAnsi="Times New Roman" w:cs="Times New Roman"/>
        </w:rPr>
        <w:t xml:space="preserve">rechargeable extinguishers using push-to-test pressure </w:t>
      </w:r>
      <w:proofErr w:type="gramStart"/>
      <w:r w:rsidRPr="00A06833">
        <w:rPr>
          <w:rFonts w:ascii="Times New Roman" w:hAnsi="Times New Roman" w:cs="Times New Roman"/>
        </w:rPr>
        <w:t>indicators</w:t>
      </w:r>
      <w:proofErr w:type="gramEnd"/>
    </w:p>
    <w:p w14:paraId="717B9389" w14:textId="77777777" w:rsidR="00A06833" w:rsidRDefault="00A06833" w:rsidP="00A06833">
      <w:pPr>
        <w:pStyle w:val="ListParagraph"/>
        <w:rPr>
          <w:rFonts w:ascii="Times New Roman" w:hAnsi="Times New Roman" w:cs="Times New Roman"/>
        </w:rPr>
      </w:pPr>
    </w:p>
    <w:p w14:paraId="7194B89F" w14:textId="734460B9" w:rsidR="00A06833" w:rsidRDefault="00A06833" w:rsidP="00A06833">
      <w:pPr>
        <w:pStyle w:val="NoSpacing"/>
        <w:ind w:left="1440" w:hanging="1440"/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 xml:space="preserve">7.2.4.1.1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06833">
        <w:rPr>
          <w:rFonts w:ascii="Times New Roman" w:hAnsi="Times New Roman" w:cs="Times New Roman"/>
        </w:rPr>
        <w:t>Where manual inspections are conducted, records for manual inspections shall be kept on a tag or label attached to the fire extinguisher, on an inspection checklist maintained on file, or by an electronic method.</w:t>
      </w:r>
    </w:p>
    <w:p w14:paraId="213F973D" w14:textId="1736C3B2" w:rsidR="00A06833" w:rsidRDefault="00A06833" w:rsidP="00A06833">
      <w:pPr>
        <w:pStyle w:val="NoSpacing"/>
        <w:ind w:left="1440" w:hanging="1440"/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 xml:space="preserve">7.2.4.1.2 </w:t>
      </w:r>
      <w:r>
        <w:rPr>
          <w:rFonts w:ascii="Times New Roman" w:hAnsi="Times New Roman" w:cs="Times New Roman"/>
        </w:rPr>
        <w:tab/>
      </w:r>
      <w:r w:rsidRPr="00A06833">
        <w:rPr>
          <w:rFonts w:ascii="Times New Roman" w:hAnsi="Times New Roman" w:cs="Times New Roman"/>
        </w:rPr>
        <w:t>Where manual inspections are conducted, the month and year the manual inspection was performed and the initials of the person performing the inspection shall be recorded.</w:t>
      </w:r>
    </w:p>
    <w:p w14:paraId="2AFE368B" w14:textId="118BCBCC" w:rsidR="00A06833" w:rsidRDefault="00A06833" w:rsidP="00A06833">
      <w:pPr>
        <w:pStyle w:val="NoSpacing"/>
        <w:ind w:left="1440" w:hanging="1440"/>
        <w:rPr>
          <w:rFonts w:ascii="Times New Roman" w:hAnsi="Times New Roman" w:cs="Times New Roman"/>
        </w:rPr>
      </w:pPr>
      <w:r w:rsidRPr="00A06833">
        <w:rPr>
          <w:rFonts w:ascii="Times New Roman" w:hAnsi="Times New Roman" w:cs="Times New Roman"/>
        </w:rPr>
        <w:t xml:space="preserve">7.2.4.1.4 </w:t>
      </w:r>
      <w:r>
        <w:rPr>
          <w:rFonts w:ascii="Times New Roman" w:hAnsi="Times New Roman" w:cs="Times New Roman"/>
        </w:rPr>
        <w:tab/>
      </w:r>
      <w:r w:rsidRPr="00A06833">
        <w:rPr>
          <w:rFonts w:ascii="Times New Roman" w:hAnsi="Times New Roman" w:cs="Times New Roman"/>
        </w:rPr>
        <w:t>Personnel making manual inspections shall keep records of all fire extinguishers inspected, including those found to require corrective action.</w:t>
      </w:r>
    </w:p>
    <w:p w14:paraId="16A845AB" w14:textId="77777777" w:rsidR="00F16DA5" w:rsidRDefault="00F16DA5" w:rsidP="00F16DA5">
      <w:pPr>
        <w:pStyle w:val="NoSpacing"/>
        <w:ind w:left="-270"/>
        <w:rPr>
          <w:rFonts w:ascii="Times New Roman" w:hAnsi="Times New Roman"/>
          <w:spacing w:val="30"/>
          <w:sz w:val="20"/>
        </w:rPr>
      </w:pPr>
    </w:p>
    <w:p w14:paraId="2EAE0044" w14:textId="77777777" w:rsidR="00A06833" w:rsidRDefault="00F16DA5" w:rsidP="00F16DA5">
      <w:pPr>
        <w:ind w:left="-540"/>
        <w:rPr>
          <w:rFonts w:ascii="Times New Roman" w:hAnsi="Times New Roman"/>
          <w:spacing w:val="30"/>
          <w:sz w:val="20"/>
        </w:rPr>
      </w:pPr>
      <w:r w:rsidRPr="00E379C3">
        <w:rPr>
          <w:rFonts w:ascii="Times New Roman" w:hAnsi="Times New Roman"/>
          <w:spacing w:val="30"/>
          <w:sz w:val="20"/>
        </w:rPr>
        <w:object w:dxaOrig="11408" w:dyaOrig="5335" w14:anchorId="15E88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5.05pt;height:245.2pt" o:ole="">
            <v:imagedata r:id="rId9" o:title=""/>
          </v:shape>
          <o:OLEObject Type="Embed" ProgID="Excel.Sheet.12" ShapeID="_x0000_i1027" DrawAspect="Content" ObjectID="_1736774887" r:id="rId10"/>
        </w:object>
      </w:r>
    </w:p>
    <w:p w14:paraId="107E0DD9" w14:textId="0643C756" w:rsidR="00F16DA5" w:rsidRPr="001405E9" w:rsidRDefault="00A06833" w:rsidP="00A06833">
      <w:pPr>
        <w:ind w:left="-540"/>
        <w:rPr>
          <w:rFonts w:ascii="Times New Roman" w:hAnsi="Times New Roman"/>
          <w:spacing w:val="30"/>
          <w:sz w:val="20"/>
        </w:rPr>
      </w:pPr>
      <w:r w:rsidRPr="00A06833">
        <w:rPr>
          <w:rFonts w:ascii="Times New Roman" w:eastAsia="Times New Roman" w:hAnsi="Times New Roman" w:cs="Times New Roman"/>
          <w:noProof/>
          <w:spacing w:val="3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1B944" wp14:editId="08410AA1">
                <wp:simplePos x="0" y="0"/>
                <wp:positionH relativeFrom="column">
                  <wp:posOffset>2639683</wp:posOffset>
                </wp:positionH>
                <wp:positionV relativeFrom="paragraph">
                  <wp:posOffset>957532</wp:posOffset>
                </wp:positionV>
                <wp:extent cx="2691442" cy="715993"/>
                <wp:effectExtent l="0" t="0" r="139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2" cy="71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B2653" w14:textId="77777777" w:rsidR="00A06833" w:rsidRDefault="00A06833" w:rsidP="00A06833">
                            <w:r w:rsidRPr="001405E9">
                              <w:t xml:space="preserve">Your service company will fill out the front of the service tag and you the customer are responsible for the back!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1B9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07.85pt;margin-top:75.4pt;width:211.9pt;height:5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" fillcolor="window" strokeweight=".5pt">
                <v:textbox>
                  <w:txbxContent>
                    <w:p w14:paraId="33EB2653" w14:textId="77777777" w:rsidR="00A06833" w:rsidRDefault="00A06833" w:rsidP="00A06833">
                      <w:r w:rsidRPr="001405E9">
                        <w:t xml:space="preserve">Your service company will fill out the front of the service tag and you the customer are responsible for the back!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pacing w:val="30"/>
          <w:sz w:val="20"/>
        </w:rPr>
        <w:drawing>
          <wp:inline distT="0" distB="0" distL="0" distR="0" wp14:anchorId="76085CCD" wp14:editId="14FC8800">
            <wp:extent cx="2475230" cy="2475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833">
        <w:rPr>
          <w:rFonts w:ascii="Times New Roman" w:eastAsia="Times New Roman" w:hAnsi="Times New Roman" w:cs="Times New Roman"/>
          <w:noProof/>
          <w:spacing w:val="30"/>
          <w:sz w:val="20"/>
          <w:szCs w:val="24"/>
        </w:rPr>
        <w:t xml:space="preserve"> </w:t>
      </w:r>
    </w:p>
    <w:sectPr w:rsidR="00F16DA5" w:rsidRPr="001405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0467" w14:textId="77777777" w:rsidR="00B77B60" w:rsidRDefault="00B77B60" w:rsidP="00B77B60">
      <w:pPr>
        <w:spacing w:after="0" w:line="240" w:lineRule="auto"/>
      </w:pPr>
      <w:r>
        <w:separator/>
      </w:r>
    </w:p>
  </w:endnote>
  <w:endnote w:type="continuationSeparator" w:id="0">
    <w:p w14:paraId="257340DA" w14:textId="77777777" w:rsidR="00B77B60" w:rsidRDefault="00B77B60" w:rsidP="00B7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62CB" w14:textId="77777777" w:rsidR="00B77B60" w:rsidRPr="00263447" w:rsidRDefault="002C7E3C" w:rsidP="002C7E3C">
    <w:pPr>
      <w:pStyle w:val="Footer"/>
      <w:jc w:val="center"/>
      <w:rPr>
        <w:rFonts w:ascii="Book Antiqua" w:hAnsi="Book Antiqua"/>
        <w:b/>
        <w:sz w:val="20"/>
        <w:szCs w:val="20"/>
      </w:rPr>
    </w:pPr>
    <w:r w:rsidRPr="00263447">
      <w:rPr>
        <w:rFonts w:ascii="Book Antiqua" w:hAnsi="Book Antiqu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6B3CD" wp14:editId="4EFC8CDF">
              <wp:simplePos x="0" y="0"/>
              <wp:positionH relativeFrom="column">
                <wp:posOffset>-797357</wp:posOffset>
              </wp:positionH>
              <wp:positionV relativeFrom="paragraph">
                <wp:posOffset>207747</wp:posOffset>
              </wp:positionV>
              <wp:extent cx="7359091" cy="0"/>
              <wp:effectExtent l="0" t="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9091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039C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pt,16.35pt" to="51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" strokecolor="black [3200]" strokeweight=".5pt">
              <v:stroke joinstyle="miter"/>
            </v:line>
          </w:pict>
        </mc:Fallback>
      </mc:AlternateContent>
    </w:r>
    <w:r w:rsidR="00B77B60" w:rsidRPr="00263447">
      <w:rPr>
        <w:rFonts w:ascii="Book Antiqua" w:hAnsi="Book Antiqua"/>
        <w:b/>
        <w:sz w:val="20"/>
        <w:szCs w:val="20"/>
      </w:rPr>
      <w:t xml:space="preserve">1364 Tavern Road </w:t>
    </w:r>
    <w:r w:rsidRPr="00263447">
      <w:rPr>
        <w:rFonts w:ascii="Book Antiqua" w:hAnsi="Book Antiqua"/>
        <w:b/>
        <w:sz w:val="20"/>
        <w:szCs w:val="20"/>
      </w:rPr>
      <w:t xml:space="preserve">     </w:t>
    </w:r>
    <w:r w:rsidR="00B77B60" w:rsidRPr="00263447">
      <w:rPr>
        <w:rFonts w:ascii="Book Antiqua" w:hAnsi="Book Antiqua"/>
        <w:b/>
        <w:sz w:val="20"/>
        <w:szCs w:val="20"/>
      </w:rPr>
      <w:t>Alpine, Ca. 91901-3831</w:t>
    </w:r>
    <w:r w:rsidRPr="00263447">
      <w:rPr>
        <w:rFonts w:ascii="Book Antiqua" w:hAnsi="Book Antiqua"/>
        <w:b/>
        <w:sz w:val="20"/>
        <w:szCs w:val="20"/>
      </w:rPr>
      <w:t xml:space="preserve">        Business: (619) 445-2635        Fax: (619) 445- 2634</w:t>
    </w:r>
  </w:p>
  <w:p w14:paraId="672CF9BC" w14:textId="77777777" w:rsidR="002C7E3C" w:rsidRDefault="002C7E3C" w:rsidP="002C7E3C">
    <w:pPr>
      <w:pStyle w:val="Footer"/>
      <w:jc w:val="center"/>
      <w:rPr>
        <w:rFonts w:ascii="Book Antiqua" w:hAnsi="Book Antiqua"/>
        <w:sz w:val="20"/>
        <w:szCs w:val="20"/>
      </w:rPr>
    </w:pPr>
  </w:p>
  <w:p w14:paraId="43758208" w14:textId="77777777" w:rsidR="002C7E3C" w:rsidRPr="003133AE" w:rsidRDefault="002C7E3C" w:rsidP="002C7E3C">
    <w:pPr>
      <w:pStyle w:val="Footer"/>
      <w:jc w:val="center"/>
      <w:rPr>
        <w:rFonts w:ascii="Book Antiqua" w:hAnsi="Book Antiqua"/>
        <w:b/>
        <w:sz w:val="20"/>
        <w:szCs w:val="20"/>
      </w:rPr>
    </w:pPr>
    <w:r w:rsidRPr="003133AE">
      <w:rPr>
        <w:rFonts w:ascii="Book Antiqua" w:hAnsi="Book Antiqua"/>
        <w:b/>
        <w:sz w:val="20"/>
        <w:szCs w:val="20"/>
      </w:rPr>
      <w:t>We are a public safety organization of dedicated professionals whose mission it is to:</w:t>
    </w:r>
  </w:p>
  <w:p w14:paraId="0E0A337E" w14:textId="77777777" w:rsidR="002C7E3C" w:rsidRPr="003133AE" w:rsidRDefault="002C7E3C" w:rsidP="002C7E3C">
    <w:pPr>
      <w:pStyle w:val="Footer"/>
      <w:jc w:val="center"/>
      <w:rPr>
        <w:rFonts w:ascii="Book Antiqua" w:hAnsi="Book Antiqua"/>
        <w:b/>
        <w:sz w:val="20"/>
        <w:szCs w:val="20"/>
      </w:rPr>
    </w:pPr>
    <w:r w:rsidRPr="003133AE">
      <w:rPr>
        <w:rFonts w:ascii="Book Antiqua" w:hAnsi="Book Antiqua"/>
        <w:b/>
        <w:sz w:val="20"/>
        <w:szCs w:val="20"/>
      </w:rPr>
      <w:t>Save Lives, Protect Property and the Environment, Serve the Community.</w:t>
    </w:r>
  </w:p>
  <w:p w14:paraId="3866204C" w14:textId="77777777" w:rsidR="002C7E3C" w:rsidRPr="003133AE" w:rsidRDefault="002C7E3C" w:rsidP="002C7E3C">
    <w:pPr>
      <w:pStyle w:val="Footer"/>
      <w:jc w:val="center"/>
      <w:rPr>
        <w:rFonts w:ascii="Book Antiqua" w:hAnsi="Book Antiqua"/>
        <w:b/>
        <w:sz w:val="20"/>
        <w:szCs w:val="20"/>
      </w:rPr>
    </w:pPr>
    <w:r w:rsidRPr="003133AE">
      <w:rPr>
        <w:rFonts w:ascii="Book Antiqua" w:hAnsi="Book Antiqua"/>
        <w:b/>
        <w:sz w:val="20"/>
        <w:szCs w:val="20"/>
      </w:rPr>
      <w:t>www.alpinefire.org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8DFA" w14:textId="77777777" w:rsidR="00B77B60" w:rsidRDefault="00B77B60" w:rsidP="00B77B60">
      <w:pPr>
        <w:spacing w:after="0" w:line="240" w:lineRule="auto"/>
      </w:pPr>
      <w:r>
        <w:separator/>
      </w:r>
    </w:p>
  </w:footnote>
  <w:footnote w:type="continuationSeparator" w:id="0">
    <w:p w14:paraId="0BA4EE35" w14:textId="77777777" w:rsidR="00B77B60" w:rsidRDefault="00B77B60" w:rsidP="00B7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BA8"/>
    <w:multiLevelType w:val="hybridMultilevel"/>
    <w:tmpl w:val="2898CE90"/>
    <w:lvl w:ilvl="0" w:tplc="2F2638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D2C"/>
    <w:multiLevelType w:val="hybridMultilevel"/>
    <w:tmpl w:val="C472D36A"/>
    <w:lvl w:ilvl="0" w:tplc="4D146B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58D1"/>
    <w:multiLevelType w:val="hybridMultilevel"/>
    <w:tmpl w:val="83609EE8"/>
    <w:lvl w:ilvl="0" w:tplc="0D5CF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E03"/>
    <w:multiLevelType w:val="hybridMultilevel"/>
    <w:tmpl w:val="59AEC75C"/>
    <w:lvl w:ilvl="0" w:tplc="12F213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E33"/>
    <w:multiLevelType w:val="hybridMultilevel"/>
    <w:tmpl w:val="EC7E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102A"/>
    <w:multiLevelType w:val="hybridMultilevel"/>
    <w:tmpl w:val="46664AB8"/>
    <w:lvl w:ilvl="0" w:tplc="79FAF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C13D4"/>
    <w:multiLevelType w:val="hybridMultilevel"/>
    <w:tmpl w:val="C5FE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21A"/>
    <w:multiLevelType w:val="multilevel"/>
    <w:tmpl w:val="0A2E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D4A23"/>
    <w:multiLevelType w:val="hybridMultilevel"/>
    <w:tmpl w:val="B652D52C"/>
    <w:lvl w:ilvl="0" w:tplc="F46210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344D"/>
    <w:multiLevelType w:val="hybridMultilevel"/>
    <w:tmpl w:val="C6C88284"/>
    <w:lvl w:ilvl="0" w:tplc="48344E86">
      <w:start w:val="1"/>
      <w:numFmt w:val="decimal"/>
      <w:lvlText w:val="%1-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5DAC"/>
    <w:multiLevelType w:val="hybridMultilevel"/>
    <w:tmpl w:val="9CF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E066E"/>
    <w:multiLevelType w:val="hybridMultilevel"/>
    <w:tmpl w:val="A01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93121"/>
    <w:multiLevelType w:val="hybridMultilevel"/>
    <w:tmpl w:val="3D507568"/>
    <w:lvl w:ilvl="0" w:tplc="8488F2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6B4C"/>
    <w:multiLevelType w:val="hybridMultilevel"/>
    <w:tmpl w:val="9CB8B52A"/>
    <w:lvl w:ilvl="0" w:tplc="0B24A0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2703C"/>
    <w:multiLevelType w:val="hybridMultilevel"/>
    <w:tmpl w:val="5C50E18C"/>
    <w:lvl w:ilvl="0" w:tplc="11789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48C4"/>
    <w:multiLevelType w:val="hybridMultilevel"/>
    <w:tmpl w:val="524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24E39"/>
    <w:multiLevelType w:val="hybridMultilevel"/>
    <w:tmpl w:val="1980CA1C"/>
    <w:lvl w:ilvl="0" w:tplc="A92205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6B29"/>
    <w:multiLevelType w:val="hybridMultilevel"/>
    <w:tmpl w:val="85463998"/>
    <w:lvl w:ilvl="0" w:tplc="AB0C86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04F89"/>
    <w:multiLevelType w:val="hybridMultilevel"/>
    <w:tmpl w:val="ACE42D78"/>
    <w:lvl w:ilvl="0" w:tplc="F8EE7A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5A7"/>
    <w:multiLevelType w:val="hybridMultilevel"/>
    <w:tmpl w:val="1DE2E600"/>
    <w:lvl w:ilvl="0" w:tplc="F53829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0CF"/>
    <w:multiLevelType w:val="hybridMultilevel"/>
    <w:tmpl w:val="4C86065C"/>
    <w:lvl w:ilvl="0" w:tplc="4E5CAC8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56F78"/>
    <w:multiLevelType w:val="hybridMultilevel"/>
    <w:tmpl w:val="9E828F4E"/>
    <w:lvl w:ilvl="0" w:tplc="0AE427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61340">
    <w:abstractNumId w:val="6"/>
  </w:num>
  <w:num w:numId="2" w16cid:durableId="660352046">
    <w:abstractNumId w:val="11"/>
  </w:num>
  <w:num w:numId="3" w16cid:durableId="30692916">
    <w:abstractNumId w:val="5"/>
  </w:num>
  <w:num w:numId="4" w16cid:durableId="1890191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84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08903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146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90241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86470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381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6445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281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43017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726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202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7043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28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7584103">
    <w:abstractNumId w:val="4"/>
  </w:num>
  <w:num w:numId="19" w16cid:durableId="913778870">
    <w:abstractNumId w:val="0"/>
  </w:num>
  <w:num w:numId="20" w16cid:durableId="264265385">
    <w:abstractNumId w:val="10"/>
  </w:num>
  <w:num w:numId="21" w16cid:durableId="115148361">
    <w:abstractNumId w:val="15"/>
  </w:num>
  <w:num w:numId="22" w16cid:durableId="1819345180">
    <w:abstractNumId w:val="7"/>
  </w:num>
  <w:num w:numId="23" w16cid:durableId="444083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60"/>
    <w:rsid w:val="00001403"/>
    <w:rsid w:val="00051DF4"/>
    <w:rsid w:val="000A7AD9"/>
    <w:rsid w:val="000C476B"/>
    <w:rsid w:val="001405E9"/>
    <w:rsid w:val="0019593F"/>
    <w:rsid w:val="00211405"/>
    <w:rsid w:val="0024400A"/>
    <w:rsid w:val="00262B8D"/>
    <w:rsid w:val="00263447"/>
    <w:rsid w:val="002639AE"/>
    <w:rsid w:val="00275687"/>
    <w:rsid w:val="002A1C58"/>
    <w:rsid w:val="002C7E3C"/>
    <w:rsid w:val="00306DB6"/>
    <w:rsid w:val="003133AE"/>
    <w:rsid w:val="0033058E"/>
    <w:rsid w:val="00350A05"/>
    <w:rsid w:val="00372C4F"/>
    <w:rsid w:val="003D7C90"/>
    <w:rsid w:val="004749AF"/>
    <w:rsid w:val="004831C5"/>
    <w:rsid w:val="00494815"/>
    <w:rsid w:val="004A6CDB"/>
    <w:rsid w:val="004D7D22"/>
    <w:rsid w:val="0056006A"/>
    <w:rsid w:val="00561A4F"/>
    <w:rsid w:val="005773F5"/>
    <w:rsid w:val="006443AD"/>
    <w:rsid w:val="006512FC"/>
    <w:rsid w:val="00670A73"/>
    <w:rsid w:val="006E2495"/>
    <w:rsid w:val="006F6382"/>
    <w:rsid w:val="00725852"/>
    <w:rsid w:val="00774492"/>
    <w:rsid w:val="0079669D"/>
    <w:rsid w:val="007D0876"/>
    <w:rsid w:val="007F19F9"/>
    <w:rsid w:val="00810ECC"/>
    <w:rsid w:val="00824A7C"/>
    <w:rsid w:val="008D6DFA"/>
    <w:rsid w:val="009043DC"/>
    <w:rsid w:val="0093119A"/>
    <w:rsid w:val="00933D97"/>
    <w:rsid w:val="00950DEE"/>
    <w:rsid w:val="009521EE"/>
    <w:rsid w:val="00982DF3"/>
    <w:rsid w:val="009E6E4C"/>
    <w:rsid w:val="00A06833"/>
    <w:rsid w:val="00A23A28"/>
    <w:rsid w:val="00A77EFB"/>
    <w:rsid w:val="00A90051"/>
    <w:rsid w:val="00A93706"/>
    <w:rsid w:val="00AE6013"/>
    <w:rsid w:val="00B1228B"/>
    <w:rsid w:val="00B3622A"/>
    <w:rsid w:val="00B46A90"/>
    <w:rsid w:val="00B67D19"/>
    <w:rsid w:val="00B70B97"/>
    <w:rsid w:val="00B77B60"/>
    <w:rsid w:val="00BB2A00"/>
    <w:rsid w:val="00C11F43"/>
    <w:rsid w:val="00C156B1"/>
    <w:rsid w:val="00C26B26"/>
    <w:rsid w:val="00C66641"/>
    <w:rsid w:val="00CD6DAB"/>
    <w:rsid w:val="00CE4059"/>
    <w:rsid w:val="00CE44C7"/>
    <w:rsid w:val="00CE62E3"/>
    <w:rsid w:val="00D40B95"/>
    <w:rsid w:val="00D40E3A"/>
    <w:rsid w:val="00DC70AF"/>
    <w:rsid w:val="00E15D16"/>
    <w:rsid w:val="00F16DA5"/>
    <w:rsid w:val="00F50D2D"/>
    <w:rsid w:val="00F64089"/>
    <w:rsid w:val="00F66B79"/>
    <w:rsid w:val="00F802E6"/>
    <w:rsid w:val="00FA0603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C6619D2"/>
  <w15:chartTrackingRefBased/>
  <w15:docId w15:val="{35EFE3BE-7640-4C96-8C1A-ECA5BE2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60"/>
  </w:style>
  <w:style w:type="paragraph" w:styleId="Footer">
    <w:name w:val="footer"/>
    <w:basedOn w:val="Normal"/>
    <w:link w:val="FooterChar"/>
    <w:uiPriority w:val="99"/>
    <w:unhideWhenUsed/>
    <w:rsid w:val="00B7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60"/>
  </w:style>
  <w:style w:type="paragraph" w:styleId="BalloonText">
    <w:name w:val="Balloon Text"/>
    <w:basedOn w:val="Normal"/>
    <w:link w:val="BalloonTextChar"/>
    <w:uiPriority w:val="99"/>
    <w:semiHidden/>
    <w:unhideWhenUsed/>
    <w:rsid w:val="003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0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AD9"/>
    <w:rPr>
      <w:color w:val="0563C1" w:themeColor="hyperlink"/>
      <w:u w:val="single"/>
    </w:rPr>
  </w:style>
  <w:style w:type="paragraph" w:customStyle="1" w:styleId="CM12">
    <w:name w:val="CM12"/>
    <w:basedOn w:val="Normal"/>
    <w:next w:val="Normal"/>
    <w:uiPriority w:val="99"/>
    <w:rsid w:val="00B3622A"/>
    <w:pPr>
      <w:autoSpaceDE w:val="0"/>
      <w:autoSpaceDN w:val="0"/>
      <w:adjustRightInd w:val="0"/>
      <w:spacing w:after="0" w:line="240" w:lineRule="auto"/>
    </w:pPr>
    <w:rPr>
      <w:rFonts w:ascii="DejaVu Sans" w:hAnsi="DejaVu Sans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B3622A"/>
    <w:pPr>
      <w:autoSpaceDE w:val="0"/>
      <w:autoSpaceDN w:val="0"/>
      <w:adjustRightInd w:val="0"/>
      <w:spacing w:after="0" w:line="240" w:lineRule="auto"/>
    </w:pPr>
    <w:rPr>
      <w:rFonts w:ascii="DejaVu Sans" w:hAnsi="DejaVu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0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007F-731C-4235-B7E9-3C329BD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1882</Characters>
  <Application>Microsoft Office Word</Application>
  <DocSecurity>0</DocSecurity>
  <Lines>156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McBroom</dc:creator>
  <cp:keywords/>
  <dc:description/>
  <cp:lastModifiedBy>Jason McBroom</cp:lastModifiedBy>
  <cp:revision>2</cp:revision>
  <cp:lastPrinted>2019-06-26T15:05:00Z</cp:lastPrinted>
  <dcterms:created xsi:type="dcterms:W3CDTF">2023-02-02T00:41:00Z</dcterms:created>
  <dcterms:modified xsi:type="dcterms:W3CDTF">2023-02-02T00:41:00Z</dcterms:modified>
</cp:coreProperties>
</file>